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6" w:rsidRPr="005F1DD6" w:rsidRDefault="00380306" w:rsidP="005F1D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F1DD6">
        <w:rPr>
          <w:rFonts w:ascii="Times New Roman" w:eastAsia="Calibri" w:hAnsi="Times New Roman" w:cs="Times New Roman"/>
          <w:b/>
          <w:sz w:val="28"/>
        </w:rPr>
        <w:t>Przedmiot: Geriatria i Medycyna Paliatywna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</w:rPr>
      </w:pPr>
      <w:r w:rsidRPr="00380306">
        <w:rPr>
          <w:rFonts w:ascii="Times New Roman" w:eastAsia="Calibri" w:hAnsi="Times New Roman" w:cs="Times New Roman"/>
          <w:b/>
        </w:rPr>
        <w:t>Koordynator przedmiotu</w:t>
      </w:r>
      <w:r>
        <w:rPr>
          <w:rFonts w:ascii="Times New Roman" w:eastAsia="Calibri" w:hAnsi="Times New Roman" w:cs="Times New Roman"/>
        </w:rPr>
        <w:t>: d</w:t>
      </w:r>
      <w:r w:rsidRPr="00380306">
        <w:rPr>
          <w:rFonts w:ascii="Times New Roman" w:eastAsia="Calibri" w:hAnsi="Times New Roman" w:cs="Times New Roman"/>
        </w:rPr>
        <w:t xml:space="preserve">r </w:t>
      </w:r>
      <w:proofErr w:type="spellStart"/>
      <w:r w:rsidRPr="00380306">
        <w:rPr>
          <w:rFonts w:ascii="Times New Roman" w:eastAsia="Calibri" w:hAnsi="Times New Roman" w:cs="Times New Roman"/>
        </w:rPr>
        <w:t>hab.n.med</w:t>
      </w:r>
      <w:proofErr w:type="spellEnd"/>
      <w:r w:rsidRPr="00380306">
        <w:rPr>
          <w:rFonts w:ascii="Times New Roman" w:eastAsia="Calibri" w:hAnsi="Times New Roman" w:cs="Times New Roman"/>
        </w:rPr>
        <w:t>. Barbara Gryglewska, prof. UJ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</w:rPr>
      </w:pPr>
      <w:r w:rsidRPr="00380306">
        <w:rPr>
          <w:rFonts w:ascii="Times New Roman" w:eastAsia="Calibri" w:hAnsi="Times New Roman" w:cs="Times New Roman"/>
          <w:b/>
        </w:rPr>
        <w:t xml:space="preserve">Koordynator części </w:t>
      </w:r>
      <w:r>
        <w:rPr>
          <w:rFonts w:ascii="Times New Roman" w:eastAsia="Calibri" w:hAnsi="Times New Roman" w:cs="Times New Roman"/>
          <w:b/>
        </w:rPr>
        <w:t xml:space="preserve">- </w:t>
      </w:r>
      <w:r w:rsidRPr="00380306">
        <w:rPr>
          <w:rFonts w:ascii="Times New Roman" w:eastAsia="Calibri" w:hAnsi="Times New Roman" w:cs="Times New Roman"/>
          <w:b/>
        </w:rPr>
        <w:t>Geriatria:</w:t>
      </w:r>
      <w:r>
        <w:rPr>
          <w:rFonts w:ascii="Times New Roman" w:eastAsia="Calibri" w:hAnsi="Times New Roman" w:cs="Times New Roman"/>
        </w:rPr>
        <w:t xml:space="preserve"> d</w:t>
      </w:r>
      <w:r w:rsidRPr="00380306">
        <w:rPr>
          <w:rFonts w:ascii="Times New Roman" w:eastAsia="Calibri" w:hAnsi="Times New Roman" w:cs="Times New Roman"/>
        </w:rPr>
        <w:t xml:space="preserve">r </w:t>
      </w:r>
      <w:proofErr w:type="spellStart"/>
      <w:r w:rsidRPr="00380306">
        <w:rPr>
          <w:rFonts w:ascii="Times New Roman" w:eastAsia="Calibri" w:hAnsi="Times New Roman" w:cs="Times New Roman"/>
        </w:rPr>
        <w:t>hab.n.med</w:t>
      </w:r>
      <w:proofErr w:type="spellEnd"/>
      <w:r w:rsidRPr="00380306">
        <w:rPr>
          <w:rFonts w:ascii="Times New Roman" w:eastAsia="Calibri" w:hAnsi="Times New Roman" w:cs="Times New Roman"/>
        </w:rPr>
        <w:t>. Barbara Gryglewska, prof. UJ</w:t>
      </w:r>
      <w:r>
        <w:rPr>
          <w:rFonts w:ascii="Times New Roman" w:eastAsia="Calibri" w:hAnsi="Times New Roman" w:cs="Times New Roman"/>
        </w:rPr>
        <w:t xml:space="preserve"> </w:t>
      </w:r>
    </w:p>
    <w:p w:rsidR="000342AA" w:rsidRDefault="00380306" w:rsidP="00380306">
      <w:pPr>
        <w:spacing w:after="160" w:line="259" w:lineRule="auto"/>
        <w:rPr>
          <w:rFonts w:ascii="Times New Roman" w:eastAsia="Calibri" w:hAnsi="Times New Roman" w:cs="Times New Roman"/>
        </w:rPr>
      </w:pPr>
      <w:r w:rsidRPr="00380306">
        <w:rPr>
          <w:rFonts w:ascii="Times New Roman" w:eastAsia="Calibri" w:hAnsi="Times New Roman" w:cs="Times New Roman"/>
          <w:b/>
        </w:rPr>
        <w:t xml:space="preserve">Koordynator części </w:t>
      </w:r>
      <w:r>
        <w:rPr>
          <w:rFonts w:ascii="Times New Roman" w:eastAsia="Calibri" w:hAnsi="Times New Roman" w:cs="Times New Roman"/>
          <w:b/>
        </w:rPr>
        <w:t>- Medycyna Paliatywna</w:t>
      </w:r>
      <w:r w:rsidRPr="00380306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</w:rPr>
        <w:t xml:space="preserve"> d</w:t>
      </w:r>
      <w:r w:rsidRPr="00380306">
        <w:rPr>
          <w:rFonts w:ascii="Times New Roman" w:eastAsia="Calibri" w:hAnsi="Times New Roman" w:cs="Times New Roman"/>
        </w:rPr>
        <w:t xml:space="preserve">r n.med. </w:t>
      </w:r>
      <w:r>
        <w:rPr>
          <w:rFonts w:ascii="Times New Roman" w:eastAsia="Calibri" w:hAnsi="Times New Roman" w:cs="Times New Roman"/>
        </w:rPr>
        <w:t>Iwona Filipczak-Bryniarska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80306">
        <w:rPr>
          <w:rFonts w:ascii="Times New Roman" w:eastAsia="Calibri" w:hAnsi="Times New Roman" w:cs="Times New Roman"/>
          <w:b/>
        </w:rPr>
        <w:t xml:space="preserve">Miejsce odbywania zajęć: 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</w:rPr>
      </w:pPr>
      <w:r w:rsidRPr="00380306">
        <w:rPr>
          <w:rFonts w:ascii="Times New Roman" w:eastAsia="Calibri" w:hAnsi="Times New Roman" w:cs="Times New Roman"/>
        </w:rPr>
        <w:t>Geriatria</w:t>
      </w:r>
      <w:r>
        <w:rPr>
          <w:rFonts w:ascii="Times New Roman" w:eastAsia="Calibri" w:hAnsi="Times New Roman" w:cs="Times New Roman"/>
        </w:rPr>
        <w:t xml:space="preserve"> – Klinika Chorób Wewnętrznych i Geriatrii, ul. Śniadeckich 10, I piętro  </w:t>
      </w:r>
    </w:p>
    <w:p w:rsidR="00380306" w:rsidRDefault="004638AC" w:rsidP="00380306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Medycyna Paliatywna  - Klinika L</w:t>
      </w:r>
      <w:r w:rsidR="00380306">
        <w:rPr>
          <w:rFonts w:ascii="Times New Roman" w:eastAsia="Calibri" w:hAnsi="Times New Roman" w:cs="Times New Roman"/>
        </w:rPr>
        <w:t>eczenia Bólu i Opieki Paliatywnej Katedry Chorób Wewnętrznych i Geriatrii</w:t>
      </w:r>
      <w:r w:rsidR="00380306" w:rsidRPr="00380306">
        <w:rPr>
          <w:rFonts w:ascii="Times New Roman" w:eastAsia="Calibri" w:hAnsi="Times New Roman" w:cs="Times New Roman"/>
        </w:rPr>
        <w:t xml:space="preserve"> </w:t>
      </w:r>
      <w:r w:rsidR="00380306">
        <w:rPr>
          <w:rFonts w:ascii="Times New Roman" w:eastAsia="Calibri" w:hAnsi="Times New Roman" w:cs="Times New Roman"/>
        </w:rPr>
        <w:t xml:space="preserve">, ul. Śniadeckich 10, II piętro  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</w:rPr>
      </w:pPr>
      <w:r w:rsidRPr="00380306">
        <w:rPr>
          <w:rFonts w:ascii="Times New Roman" w:eastAsia="Calibri" w:hAnsi="Times New Roman" w:cs="Times New Roman"/>
          <w:b/>
        </w:rPr>
        <w:t>Uwaga:</w:t>
      </w:r>
      <w:r>
        <w:rPr>
          <w:rFonts w:ascii="Times New Roman" w:eastAsia="Calibri" w:hAnsi="Times New Roman" w:cs="Times New Roman"/>
        </w:rPr>
        <w:t xml:space="preserve"> W związku z reorganizacją pracy Szpitala Uniwersyteckiego związaną z przenosinami do nowej siedziby, miejsce odbywania zajęć w II semestrze roku akademickiego może ulec zmianie.   </w:t>
      </w:r>
    </w:p>
    <w:p w:rsidR="00380306" w:rsidRDefault="00380306" w:rsidP="00380306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80306">
        <w:rPr>
          <w:rFonts w:ascii="Times New Roman" w:eastAsia="Calibri" w:hAnsi="Times New Roman" w:cs="Times New Roman"/>
          <w:b/>
        </w:rPr>
        <w:t xml:space="preserve">Seminaria z geriatrii: </w:t>
      </w:r>
    </w:p>
    <w:p w:rsidR="00380306" w:rsidRDefault="00380306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 w:rsidRPr="00FD56EA">
        <w:rPr>
          <w:rFonts w:ascii="Times New Roman" w:hAnsi="Times New Roman" w:cs="Times New Roman"/>
          <w:lang w:val="pl-PL"/>
        </w:rPr>
        <w:t xml:space="preserve">Upadki osób starszych jako wielki problem geriatryczny </w:t>
      </w:r>
      <w:r>
        <w:rPr>
          <w:rFonts w:ascii="Times New Roman" w:hAnsi="Times New Roman" w:cs="Times New Roman"/>
          <w:lang w:val="pl-PL"/>
        </w:rPr>
        <w:t xml:space="preserve"> - dr </w:t>
      </w:r>
      <w:proofErr w:type="spellStart"/>
      <w:r>
        <w:rPr>
          <w:rFonts w:ascii="Times New Roman" w:hAnsi="Times New Roman" w:cs="Times New Roman"/>
          <w:lang w:val="pl-PL"/>
        </w:rPr>
        <w:t>hab.n.med</w:t>
      </w:r>
      <w:proofErr w:type="spellEnd"/>
      <w:r>
        <w:rPr>
          <w:rFonts w:ascii="Times New Roman" w:hAnsi="Times New Roman" w:cs="Times New Roman"/>
          <w:lang w:val="pl-PL"/>
        </w:rPr>
        <w:t>. Anna Skalska, prof. UJ</w:t>
      </w:r>
    </w:p>
    <w:p w:rsidR="00380306" w:rsidRPr="00FD56EA" w:rsidRDefault="00380306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 w:rsidRPr="00FD56EA">
        <w:rPr>
          <w:rFonts w:ascii="Times New Roman" w:hAnsi="Times New Roman" w:cs="Times New Roman"/>
          <w:lang w:val="pl-PL"/>
        </w:rPr>
        <w:t xml:space="preserve">Otępienia – rodzaje, objawy kliniczne, diagnostyka i postępowanie </w:t>
      </w:r>
      <w:r>
        <w:rPr>
          <w:rFonts w:ascii="Times New Roman" w:hAnsi="Times New Roman" w:cs="Times New Roman"/>
          <w:lang w:val="pl-PL"/>
        </w:rPr>
        <w:t xml:space="preserve">– dr n.med. Alicja Klich-Rączka </w:t>
      </w:r>
    </w:p>
    <w:p w:rsidR="00380306" w:rsidRDefault="00380306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Zespól kruchości-diagnostyka, postępowanie – prof. dr hab. Tomasz Grodzicki </w:t>
      </w:r>
    </w:p>
    <w:p w:rsidR="00380306" w:rsidRDefault="00380306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 w:rsidRPr="004673D0">
        <w:rPr>
          <w:rFonts w:ascii="Times New Roman" w:hAnsi="Times New Roman" w:cs="Times New Roman"/>
          <w:lang w:val="pl-PL"/>
        </w:rPr>
        <w:t xml:space="preserve">Opieka długoterminowa – organizacja, problemy kliniczne </w:t>
      </w:r>
      <w:r>
        <w:rPr>
          <w:rFonts w:ascii="Times New Roman" w:hAnsi="Times New Roman" w:cs="Times New Roman"/>
          <w:lang w:val="pl-PL"/>
        </w:rPr>
        <w:t xml:space="preserve">- dr </w:t>
      </w:r>
      <w:proofErr w:type="spellStart"/>
      <w:r>
        <w:rPr>
          <w:rFonts w:ascii="Times New Roman" w:hAnsi="Times New Roman" w:cs="Times New Roman"/>
          <w:lang w:val="pl-PL"/>
        </w:rPr>
        <w:t>hab.n.med</w:t>
      </w:r>
      <w:proofErr w:type="spellEnd"/>
      <w:r>
        <w:rPr>
          <w:rFonts w:ascii="Times New Roman" w:hAnsi="Times New Roman" w:cs="Times New Roman"/>
          <w:lang w:val="pl-PL"/>
        </w:rPr>
        <w:t xml:space="preserve">. </w:t>
      </w:r>
      <w:r w:rsidR="00A87CEA">
        <w:rPr>
          <w:rFonts w:ascii="Times New Roman" w:hAnsi="Times New Roman" w:cs="Times New Roman"/>
          <w:lang w:val="pl-PL"/>
        </w:rPr>
        <w:t>K</w:t>
      </w:r>
      <w:r>
        <w:rPr>
          <w:rFonts w:ascii="Times New Roman" w:hAnsi="Times New Roman" w:cs="Times New Roman"/>
          <w:lang w:val="pl-PL"/>
        </w:rPr>
        <w:t>atarzyna Szczerbińska, prof. UJ</w:t>
      </w:r>
    </w:p>
    <w:p w:rsidR="00380306" w:rsidRDefault="00380306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 w:rsidRPr="0088090B">
        <w:rPr>
          <w:rFonts w:ascii="Times New Roman" w:hAnsi="Times New Roman" w:cs="Times New Roman"/>
          <w:lang w:val="pl-PL"/>
        </w:rPr>
        <w:t xml:space="preserve">Majaczenie – czynniki ryzyka, przyczyny, objawy kliniczne, metody zapobiegania i leczenia </w:t>
      </w:r>
      <w:r w:rsidR="00A87CEA">
        <w:rPr>
          <w:rFonts w:ascii="Times New Roman" w:hAnsi="Times New Roman" w:cs="Times New Roman"/>
          <w:lang w:val="pl-PL"/>
        </w:rPr>
        <w:t>- dr n.med. Katarzyna Piotrowicz</w:t>
      </w:r>
    </w:p>
    <w:p w:rsidR="00A87CEA" w:rsidRDefault="00A87CEA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Odleżyny – czynniki ryzyka i leczenie -  dr </w:t>
      </w:r>
      <w:proofErr w:type="spellStart"/>
      <w:r>
        <w:rPr>
          <w:rFonts w:ascii="Times New Roman" w:hAnsi="Times New Roman" w:cs="Times New Roman"/>
          <w:lang w:val="pl-PL"/>
        </w:rPr>
        <w:t>hab.n.med</w:t>
      </w:r>
      <w:proofErr w:type="spellEnd"/>
      <w:r>
        <w:rPr>
          <w:rFonts w:ascii="Times New Roman" w:hAnsi="Times New Roman" w:cs="Times New Roman"/>
          <w:lang w:val="pl-PL"/>
        </w:rPr>
        <w:t xml:space="preserve">. Barbara Wizner </w:t>
      </w:r>
    </w:p>
    <w:p w:rsidR="00A87CEA" w:rsidRDefault="00A87CEA" w:rsidP="0038030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Ryzyko niedożywienia w podeszłym wieku, ocena i konsekwencje – dr n.med. Ewa Klimek</w:t>
      </w:r>
    </w:p>
    <w:p w:rsidR="00A87CEA" w:rsidRDefault="00A87CEA" w:rsidP="00A87CEA">
      <w:pPr>
        <w:spacing w:after="120" w:line="240" w:lineRule="auto"/>
        <w:rPr>
          <w:rFonts w:ascii="Times New Roman" w:eastAsia="Calibri" w:hAnsi="Times New Roman" w:cs="Times New Roman"/>
        </w:rPr>
      </w:pPr>
      <w:r w:rsidRPr="00A87CEA">
        <w:rPr>
          <w:rFonts w:ascii="Times New Roman" w:hAnsi="Times New Roman" w:cs="Times New Roman"/>
          <w:b/>
        </w:rPr>
        <w:t>Seminaria z fizjologii (zajęcia zintegrowane)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Klinika Chorób Wewnętrznych i Geriatrii, ul. Śniadeckich 10, według </w:t>
      </w:r>
      <w:proofErr w:type="spellStart"/>
      <w:r>
        <w:rPr>
          <w:rFonts w:ascii="Times New Roman" w:eastAsia="Calibri" w:hAnsi="Times New Roman" w:cs="Times New Roman"/>
        </w:rPr>
        <w:t>rozpisu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A87CEA" w:rsidRDefault="00A87CEA" w:rsidP="00A87CEA">
      <w:pPr>
        <w:spacing w:after="120" w:line="240" w:lineRule="auto"/>
        <w:rPr>
          <w:rFonts w:ascii="Times New Roman" w:eastAsia="Calibri" w:hAnsi="Times New Roman" w:cs="Times New Roman"/>
          <w:b/>
        </w:rPr>
      </w:pPr>
      <w:r w:rsidRPr="00380306">
        <w:rPr>
          <w:rFonts w:ascii="Times New Roman" w:eastAsia="Calibri" w:hAnsi="Times New Roman" w:cs="Times New Roman"/>
          <w:b/>
        </w:rPr>
        <w:t>Seminaria z</w:t>
      </w:r>
      <w:r w:rsidRPr="00A87CE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medycyny paliatywnej</w:t>
      </w:r>
    </w:p>
    <w:p w:rsidR="00A87CEA" w:rsidRPr="001B03D7" w:rsidRDefault="00A87CEA" w:rsidP="00A87C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B03D7">
        <w:rPr>
          <w:rFonts w:ascii="Times New Roman" w:hAnsi="Times New Roman" w:cs="Times New Roman"/>
          <w:lang w:val="pl-PL"/>
        </w:rPr>
        <w:t xml:space="preserve">Leczenie bólu u chorego na nowotwór </w:t>
      </w:r>
      <w:r>
        <w:rPr>
          <w:rFonts w:ascii="Times New Roman" w:hAnsi="Times New Roman" w:cs="Times New Roman"/>
          <w:lang w:val="pl-PL"/>
        </w:rPr>
        <w:t xml:space="preserve"> - dr n.med. </w:t>
      </w:r>
      <w:r w:rsidRPr="00A87CEA">
        <w:rPr>
          <w:rFonts w:ascii="Times New Roman" w:eastAsia="Calibri" w:hAnsi="Times New Roman" w:cs="Times New Roman"/>
          <w:lang w:val="pl-PL"/>
        </w:rPr>
        <w:t>Iwona Filipczak-Bryniarska</w:t>
      </w:r>
    </w:p>
    <w:p w:rsidR="00A87CEA" w:rsidRPr="001B03D7" w:rsidRDefault="00A87CEA" w:rsidP="00A87C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B03D7">
        <w:rPr>
          <w:rFonts w:ascii="Times New Roman" w:hAnsi="Times New Roman" w:cs="Times New Roman"/>
          <w:lang w:val="pl-PL"/>
        </w:rPr>
        <w:t xml:space="preserve">Objawy ze strony przewodu pokarmowego </w:t>
      </w:r>
      <w:r>
        <w:rPr>
          <w:rFonts w:ascii="Times New Roman" w:hAnsi="Times New Roman" w:cs="Times New Roman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lang w:val="pl-PL"/>
        </w:rPr>
        <w:t>lek.med</w:t>
      </w:r>
      <w:proofErr w:type="spellEnd"/>
      <w:r>
        <w:rPr>
          <w:rFonts w:ascii="Times New Roman" w:hAnsi="Times New Roman" w:cs="Times New Roman"/>
          <w:lang w:val="pl-PL"/>
        </w:rPr>
        <w:t xml:space="preserve">. Katarzyna Strzępek   </w:t>
      </w:r>
    </w:p>
    <w:p w:rsidR="00A87CEA" w:rsidRPr="001B03D7" w:rsidRDefault="00A87CEA" w:rsidP="00A87C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B03D7">
        <w:rPr>
          <w:rFonts w:ascii="Times New Roman" w:hAnsi="Times New Roman" w:cs="Times New Roman"/>
          <w:lang w:val="pl-PL"/>
        </w:rPr>
        <w:t xml:space="preserve">Objawy ze strony układu oddechowego </w:t>
      </w:r>
      <w:r>
        <w:rPr>
          <w:rFonts w:ascii="Times New Roman" w:hAnsi="Times New Roman" w:cs="Times New Roman"/>
          <w:lang w:val="pl-PL"/>
        </w:rPr>
        <w:t xml:space="preserve">– </w:t>
      </w:r>
      <w:proofErr w:type="spellStart"/>
      <w:r>
        <w:rPr>
          <w:rFonts w:ascii="Times New Roman" w:hAnsi="Times New Roman" w:cs="Times New Roman"/>
          <w:lang w:val="pl-PL"/>
        </w:rPr>
        <w:t>lek.med</w:t>
      </w:r>
      <w:proofErr w:type="spellEnd"/>
      <w:r>
        <w:rPr>
          <w:rFonts w:ascii="Times New Roman" w:hAnsi="Times New Roman" w:cs="Times New Roman"/>
          <w:lang w:val="pl-PL"/>
        </w:rPr>
        <w:t xml:space="preserve">. Michał </w:t>
      </w:r>
      <w:proofErr w:type="spellStart"/>
      <w:r>
        <w:rPr>
          <w:rFonts w:ascii="Times New Roman" w:hAnsi="Times New Roman" w:cs="Times New Roman"/>
          <w:lang w:val="pl-PL"/>
        </w:rPr>
        <w:t>Kozlowski</w:t>
      </w:r>
      <w:proofErr w:type="spellEnd"/>
      <w:r>
        <w:rPr>
          <w:rFonts w:ascii="Times New Roman" w:hAnsi="Times New Roman" w:cs="Times New Roman"/>
          <w:lang w:val="pl-PL"/>
        </w:rPr>
        <w:t xml:space="preserve">  </w:t>
      </w:r>
    </w:p>
    <w:p w:rsidR="004638AC" w:rsidRDefault="00A87CEA" w:rsidP="004638A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pl-PL"/>
        </w:rPr>
      </w:pPr>
      <w:r w:rsidRPr="00A87CEA">
        <w:rPr>
          <w:rFonts w:ascii="Times New Roman" w:hAnsi="Times New Roman" w:cs="Times New Roman"/>
          <w:lang w:val="pl-PL"/>
        </w:rPr>
        <w:t xml:space="preserve">Stany nagłe w medycynie paliatywnej  - </w:t>
      </w:r>
      <w:proofErr w:type="spellStart"/>
      <w:r w:rsidRPr="00A87CEA">
        <w:rPr>
          <w:rFonts w:ascii="Times New Roman" w:hAnsi="Times New Roman" w:cs="Times New Roman"/>
          <w:lang w:val="pl-PL"/>
        </w:rPr>
        <w:t>lek.med</w:t>
      </w:r>
      <w:proofErr w:type="spellEnd"/>
      <w:r w:rsidRPr="00A87CEA">
        <w:rPr>
          <w:rFonts w:ascii="Times New Roman" w:hAnsi="Times New Roman" w:cs="Times New Roman"/>
          <w:lang w:val="pl-PL"/>
        </w:rPr>
        <w:t xml:space="preserve">. </w:t>
      </w:r>
      <w:r w:rsidR="004638AC">
        <w:rPr>
          <w:rFonts w:ascii="Times New Roman" w:hAnsi="Times New Roman" w:cs="Times New Roman"/>
          <w:lang w:val="pl-PL"/>
        </w:rPr>
        <w:t>Katarzyna Blacharska-Krzanowska</w:t>
      </w:r>
    </w:p>
    <w:p w:rsidR="004638AC" w:rsidRPr="004638AC" w:rsidRDefault="004638AC" w:rsidP="004638A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  <w:lang w:val="pl-PL"/>
        </w:rPr>
      </w:pPr>
      <w:r w:rsidRPr="004638AC">
        <w:rPr>
          <w:rFonts w:ascii="Times New Roman" w:hAnsi="Times New Roman" w:cs="Times New Roman"/>
          <w:szCs w:val="24"/>
          <w:lang w:val="pl-PL"/>
        </w:rPr>
        <w:t xml:space="preserve">Podejmowanie decyzji etycznych w końcowym okresie życia chorego - </w:t>
      </w:r>
      <w:proofErr w:type="spellStart"/>
      <w:r w:rsidRPr="004638AC">
        <w:rPr>
          <w:rFonts w:ascii="Times New Roman" w:hAnsi="Times New Roman" w:cs="Times New Roman"/>
          <w:szCs w:val="24"/>
          <w:lang w:val="pl-PL"/>
        </w:rPr>
        <w:t>lek.med</w:t>
      </w:r>
      <w:proofErr w:type="spellEnd"/>
      <w:r w:rsidRPr="004638AC">
        <w:rPr>
          <w:rFonts w:ascii="Times New Roman" w:hAnsi="Times New Roman" w:cs="Times New Roman"/>
          <w:szCs w:val="24"/>
          <w:lang w:val="pl-PL"/>
        </w:rPr>
        <w:t xml:space="preserve">. Katarzyna Strzępek   </w:t>
      </w:r>
    </w:p>
    <w:p w:rsidR="00380306" w:rsidRDefault="00A87CEA" w:rsidP="00380306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A87CEA">
        <w:rPr>
          <w:rFonts w:ascii="Times New Roman" w:eastAsia="Times New Roman" w:hAnsi="Times New Roman" w:cs="Times New Roman"/>
          <w:b/>
          <w:spacing w:val="1"/>
        </w:rPr>
        <w:t>S</w:t>
      </w:r>
      <w:r w:rsidRPr="00A87CEA">
        <w:rPr>
          <w:rFonts w:ascii="Times New Roman" w:eastAsia="Times New Roman" w:hAnsi="Times New Roman" w:cs="Times New Roman"/>
          <w:b/>
        </w:rPr>
        <w:t>tosow</w:t>
      </w:r>
      <w:r w:rsidRPr="00A87CEA">
        <w:rPr>
          <w:rFonts w:ascii="Times New Roman" w:eastAsia="Times New Roman" w:hAnsi="Times New Roman" w:cs="Times New Roman"/>
          <w:b/>
          <w:spacing w:val="-1"/>
        </w:rPr>
        <w:t>a</w:t>
      </w:r>
      <w:r w:rsidRPr="00A87CEA">
        <w:rPr>
          <w:rFonts w:ascii="Times New Roman" w:eastAsia="Times New Roman" w:hAnsi="Times New Roman" w:cs="Times New Roman"/>
          <w:b/>
        </w:rPr>
        <w:t>ne</w:t>
      </w:r>
      <w:r w:rsidRPr="00A87CE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A87CEA">
        <w:rPr>
          <w:rFonts w:ascii="Times New Roman" w:eastAsia="Times New Roman" w:hAnsi="Times New Roman" w:cs="Times New Roman"/>
          <w:b/>
        </w:rPr>
        <w:t>meto</w:t>
      </w:r>
      <w:r w:rsidRPr="00A87CEA">
        <w:rPr>
          <w:rFonts w:ascii="Times New Roman" w:eastAsia="Times New Roman" w:hAnsi="Times New Roman" w:cs="Times New Roman"/>
          <w:b/>
          <w:spacing w:val="2"/>
        </w:rPr>
        <w:t>d</w:t>
      </w:r>
      <w:r w:rsidRPr="00A87CEA">
        <w:rPr>
          <w:rFonts w:ascii="Times New Roman" w:eastAsia="Times New Roman" w:hAnsi="Times New Roman" w:cs="Times New Roman"/>
          <w:b/>
        </w:rPr>
        <w:t>y</w:t>
      </w:r>
      <w:r w:rsidRPr="00A87CEA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87CEA">
        <w:rPr>
          <w:rFonts w:ascii="Times New Roman" w:eastAsia="Times New Roman" w:hAnsi="Times New Roman" w:cs="Times New Roman"/>
          <w:b/>
          <w:spacing w:val="5"/>
        </w:rPr>
        <w:t>d</w:t>
      </w:r>
      <w:r w:rsidRPr="00A87CEA">
        <w:rPr>
          <w:rFonts w:ascii="Times New Roman" w:eastAsia="Times New Roman" w:hAnsi="Times New Roman" w:cs="Times New Roman"/>
          <w:b/>
          <w:spacing w:val="-5"/>
        </w:rPr>
        <w:t>y</w:t>
      </w:r>
      <w:r w:rsidRPr="00A87CEA">
        <w:rPr>
          <w:rFonts w:ascii="Times New Roman" w:eastAsia="Times New Roman" w:hAnsi="Times New Roman" w:cs="Times New Roman"/>
          <w:b/>
          <w:spacing w:val="2"/>
        </w:rPr>
        <w:t>d</w:t>
      </w:r>
      <w:r w:rsidRPr="00A87CEA">
        <w:rPr>
          <w:rFonts w:ascii="Times New Roman" w:eastAsia="Times New Roman" w:hAnsi="Times New Roman" w:cs="Times New Roman"/>
          <w:b/>
          <w:spacing w:val="1"/>
        </w:rPr>
        <w:t>a</w:t>
      </w:r>
      <w:r w:rsidRPr="00A87CEA">
        <w:rPr>
          <w:rFonts w:ascii="Times New Roman" w:eastAsia="Times New Roman" w:hAnsi="Times New Roman" w:cs="Times New Roman"/>
          <w:b/>
        </w:rPr>
        <w:t>k</w:t>
      </w:r>
      <w:r w:rsidRPr="00A87CEA">
        <w:rPr>
          <w:rFonts w:ascii="Times New Roman" w:eastAsia="Times New Roman" w:hAnsi="Times New Roman" w:cs="Times New Roman"/>
          <w:b/>
          <w:spacing w:val="3"/>
        </w:rPr>
        <w:t>t</w:t>
      </w:r>
      <w:r w:rsidRPr="00A87CEA">
        <w:rPr>
          <w:rFonts w:ascii="Times New Roman" w:eastAsia="Times New Roman" w:hAnsi="Times New Roman" w:cs="Times New Roman"/>
          <w:b/>
          <w:spacing w:val="-5"/>
        </w:rPr>
        <w:t>y</w:t>
      </w:r>
      <w:r w:rsidRPr="00A87CEA">
        <w:rPr>
          <w:rFonts w:ascii="Times New Roman" w:eastAsia="Times New Roman" w:hAnsi="Times New Roman" w:cs="Times New Roman"/>
          <w:b/>
          <w:spacing w:val="-1"/>
        </w:rPr>
        <w:t>c</w:t>
      </w:r>
      <w:r w:rsidRPr="00A87CEA">
        <w:rPr>
          <w:rFonts w:ascii="Times New Roman" w:eastAsia="Times New Roman" w:hAnsi="Times New Roman" w:cs="Times New Roman"/>
          <w:b/>
          <w:spacing w:val="1"/>
        </w:rPr>
        <w:t>z</w:t>
      </w:r>
      <w:r w:rsidRPr="00A87CEA">
        <w:rPr>
          <w:rFonts w:ascii="Times New Roman" w:eastAsia="Times New Roman" w:hAnsi="Times New Roman" w:cs="Times New Roman"/>
          <w:b/>
        </w:rPr>
        <w:t>ne:</w:t>
      </w:r>
    </w:p>
    <w:p w:rsidR="00A87CEA" w:rsidRPr="00A87CEA" w:rsidRDefault="00A87CEA" w:rsidP="00A87CEA">
      <w:pPr>
        <w:tabs>
          <w:tab w:val="left" w:pos="820"/>
        </w:tabs>
        <w:spacing w:before="40" w:after="0" w:line="240" w:lineRule="auto"/>
        <w:ind w:right="103"/>
        <w:rPr>
          <w:rFonts w:ascii="Times New Roman" w:eastAsia="Times New Roman" w:hAnsi="Times New Roman" w:cs="Times New Roman"/>
        </w:rPr>
      </w:pPr>
      <w:r w:rsidRPr="00A87CEA">
        <w:rPr>
          <w:rFonts w:ascii="Times New Roman" w:eastAsia="Times New Roman" w:hAnsi="Times New Roman" w:cs="Times New Roman"/>
        </w:rPr>
        <w:t>m</w:t>
      </w:r>
      <w:r w:rsidRPr="00A87CEA">
        <w:rPr>
          <w:rFonts w:ascii="Times New Roman" w:eastAsia="Times New Roman" w:hAnsi="Times New Roman" w:cs="Times New Roman"/>
          <w:spacing w:val="-1"/>
        </w:rPr>
        <w:t>e</w:t>
      </w:r>
      <w:r w:rsidRPr="00A87CEA">
        <w:rPr>
          <w:rFonts w:ascii="Times New Roman" w:eastAsia="Times New Roman" w:hAnsi="Times New Roman" w:cs="Times New Roman"/>
        </w:rPr>
        <w:t>tody a</w:t>
      </w:r>
      <w:r w:rsidRPr="00A87CEA">
        <w:rPr>
          <w:rFonts w:ascii="Times New Roman" w:eastAsia="Times New Roman" w:hAnsi="Times New Roman" w:cs="Times New Roman"/>
          <w:spacing w:val="-1"/>
        </w:rPr>
        <w:t>k</w:t>
      </w:r>
      <w:r w:rsidRPr="00A87CEA">
        <w:rPr>
          <w:rFonts w:ascii="Times New Roman" w:eastAsia="Times New Roman" w:hAnsi="Times New Roman" w:cs="Times New Roman"/>
        </w:rPr>
        <w:t>tywizujące</w:t>
      </w:r>
      <w:r w:rsidRPr="00A87CEA">
        <w:rPr>
          <w:rFonts w:ascii="Times New Roman" w:eastAsia="Times New Roman" w:hAnsi="Times New Roman" w:cs="Times New Roman"/>
          <w:spacing w:val="1"/>
        </w:rPr>
        <w:t xml:space="preserve"> </w:t>
      </w:r>
      <w:r w:rsidRPr="00A87CEA">
        <w:rPr>
          <w:rFonts w:ascii="Times New Roman" w:eastAsia="Times New Roman" w:hAnsi="Times New Roman" w:cs="Times New Roman"/>
        </w:rPr>
        <w:t xml:space="preserve">(seminarium, </w:t>
      </w:r>
      <w:r w:rsidRPr="00A87CEA">
        <w:rPr>
          <w:rFonts w:ascii="Times New Roman" w:eastAsia="Times New Roman" w:hAnsi="Times New Roman" w:cs="Times New Roman"/>
          <w:spacing w:val="-1"/>
        </w:rPr>
        <w:t>m</w:t>
      </w:r>
      <w:r w:rsidRPr="00A87CEA">
        <w:rPr>
          <w:rFonts w:ascii="Times New Roman" w:eastAsia="Times New Roman" w:hAnsi="Times New Roman" w:cs="Times New Roman"/>
          <w:spacing w:val="1"/>
        </w:rPr>
        <w:t>e</w:t>
      </w:r>
      <w:r w:rsidRPr="00A87CEA">
        <w:rPr>
          <w:rFonts w:ascii="Times New Roman" w:eastAsia="Times New Roman" w:hAnsi="Times New Roman" w:cs="Times New Roman"/>
        </w:rPr>
        <w:t>toda prz</w:t>
      </w:r>
      <w:r w:rsidRPr="00A87CEA">
        <w:rPr>
          <w:rFonts w:ascii="Times New Roman" w:eastAsia="Times New Roman" w:hAnsi="Times New Roman" w:cs="Times New Roman"/>
          <w:spacing w:val="-1"/>
        </w:rPr>
        <w:t>y</w:t>
      </w:r>
      <w:r w:rsidRPr="00A87CEA">
        <w:rPr>
          <w:rFonts w:ascii="Times New Roman" w:eastAsia="Times New Roman" w:hAnsi="Times New Roman" w:cs="Times New Roman"/>
        </w:rPr>
        <w:t>pad</w:t>
      </w:r>
      <w:r w:rsidRPr="00A87CEA">
        <w:rPr>
          <w:rFonts w:ascii="Times New Roman" w:eastAsia="Times New Roman" w:hAnsi="Times New Roman" w:cs="Times New Roman"/>
          <w:spacing w:val="-1"/>
        </w:rPr>
        <w:t>k</w:t>
      </w:r>
      <w:r w:rsidRPr="00A87CEA">
        <w:rPr>
          <w:rFonts w:ascii="Times New Roman" w:eastAsia="Times New Roman" w:hAnsi="Times New Roman" w:cs="Times New Roman"/>
        </w:rPr>
        <w:t>ów, m</w:t>
      </w:r>
      <w:r w:rsidRPr="00A87CEA">
        <w:rPr>
          <w:rFonts w:ascii="Times New Roman" w:eastAsia="Times New Roman" w:hAnsi="Times New Roman" w:cs="Times New Roman"/>
          <w:spacing w:val="-1"/>
        </w:rPr>
        <w:t>e</w:t>
      </w:r>
      <w:r w:rsidRPr="00A87CEA">
        <w:rPr>
          <w:rFonts w:ascii="Times New Roman" w:eastAsia="Times New Roman" w:hAnsi="Times New Roman" w:cs="Times New Roman"/>
        </w:rPr>
        <w:t>toda s</w:t>
      </w:r>
      <w:r w:rsidRPr="00A87CEA">
        <w:rPr>
          <w:rFonts w:ascii="Times New Roman" w:eastAsia="Times New Roman" w:hAnsi="Times New Roman" w:cs="Times New Roman"/>
          <w:spacing w:val="-1"/>
        </w:rPr>
        <w:t>y</w:t>
      </w:r>
      <w:r w:rsidRPr="00A87CEA">
        <w:rPr>
          <w:rFonts w:ascii="Times New Roman" w:eastAsia="Times New Roman" w:hAnsi="Times New Roman" w:cs="Times New Roman"/>
        </w:rPr>
        <w:t>tuac</w:t>
      </w:r>
      <w:r w:rsidRPr="00A87CEA">
        <w:rPr>
          <w:rFonts w:ascii="Times New Roman" w:eastAsia="Times New Roman" w:hAnsi="Times New Roman" w:cs="Times New Roman"/>
          <w:spacing w:val="-1"/>
        </w:rPr>
        <w:t>y</w:t>
      </w:r>
      <w:r w:rsidRPr="00A87CEA">
        <w:rPr>
          <w:rFonts w:ascii="Times New Roman" w:eastAsia="Times New Roman" w:hAnsi="Times New Roman" w:cs="Times New Roman"/>
        </w:rPr>
        <w:t>jna, d</w:t>
      </w:r>
      <w:r w:rsidRPr="00A87CEA">
        <w:rPr>
          <w:rFonts w:ascii="Times New Roman" w:eastAsia="Times New Roman" w:hAnsi="Times New Roman" w:cs="Times New Roman"/>
          <w:spacing w:val="-1"/>
        </w:rPr>
        <w:t>y</w:t>
      </w:r>
      <w:r w:rsidRPr="00A87CEA">
        <w:rPr>
          <w:rFonts w:ascii="Times New Roman" w:eastAsia="Times New Roman" w:hAnsi="Times New Roman" w:cs="Times New Roman"/>
        </w:rPr>
        <w:t>s</w:t>
      </w:r>
      <w:r w:rsidRPr="00A87CEA">
        <w:rPr>
          <w:rFonts w:ascii="Times New Roman" w:eastAsia="Times New Roman" w:hAnsi="Times New Roman" w:cs="Times New Roman"/>
          <w:spacing w:val="-1"/>
        </w:rPr>
        <w:t>k</w:t>
      </w:r>
      <w:r w:rsidRPr="00A87CEA">
        <w:rPr>
          <w:rFonts w:ascii="Times New Roman" w:eastAsia="Times New Roman" w:hAnsi="Times New Roman" w:cs="Times New Roman"/>
        </w:rPr>
        <w:t>usja d</w:t>
      </w:r>
      <w:r w:rsidRPr="00A87CEA">
        <w:rPr>
          <w:rFonts w:ascii="Times New Roman" w:eastAsia="Times New Roman" w:hAnsi="Times New Roman" w:cs="Times New Roman"/>
          <w:spacing w:val="-1"/>
        </w:rPr>
        <w:t>y</w:t>
      </w:r>
      <w:r w:rsidRPr="00A87CEA">
        <w:rPr>
          <w:rFonts w:ascii="Times New Roman" w:eastAsia="Times New Roman" w:hAnsi="Times New Roman" w:cs="Times New Roman"/>
        </w:rPr>
        <w:t>da</w:t>
      </w:r>
      <w:r w:rsidRPr="00A87CEA">
        <w:rPr>
          <w:rFonts w:ascii="Times New Roman" w:eastAsia="Times New Roman" w:hAnsi="Times New Roman" w:cs="Times New Roman"/>
          <w:spacing w:val="-1"/>
        </w:rPr>
        <w:t>k</w:t>
      </w:r>
      <w:r w:rsidRPr="00A87CEA">
        <w:rPr>
          <w:rFonts w:ascii="Times New Roman" w:eastAsia="Times New Roman" w:hAnsi="Times New Roman" w:cs="Times New Roman"/>
        </w:rPr>
        <w:t>t</w:t>
      </w:r>
      <w:r w:rsidRPr="00A87CEA">
        <w:rPr>
          <w:rFonts w:ascii="Times New Roman" w:eastAsia="Times New Roman" w:hAnsi="Times New Roman" w:cs="Times New Roman"/>
          <w:spacing w:val="2"/>
        </w:rPr>
        <w:t>y</w:t>
      </w:r>
      <w:r w:rsidRPr="00A87CEA">
        <w:rPr>
          <w:rFonts w:ascii="Times New Roman" w:eastAsia="Times New Roman" w:hAnsi="Times New Roman" w:cs="Times New Roman"/>
          <w:spacing w:val="-1"/>
        </w:rPr>
        <w:t>c</w:t>
      </w:r>
      <w:r w:rsidRPr="00A87CEA">
        <w:rPr>
          <w:rFonts w:ascii="Times New Roman" w:eastAsia="Times New Roman" w:hAnsi="Times New Roman" w:cs="Times New Roman"/>
        </w:rPr>
        <w:t>zn</w:t>
      </w:r>
      <w:r w:rsidRPr="00A87CEA">
        <w:rPr>
          <w:rFonts w:ascii="Times New Roman" w:eastAsia="Times New Roman" w:hAnsi="Times New Roman" w:cs="Times New Roman"/>
          <w:spacing w:val="2"/>
        </w:rPr>
        <w:t>a</w:t>
      </w:r>
      <w:r w:rsidRPr="00A87CEA">
        <w:rPr>
          <w:rFonts w:ascii="Times New Roman" w:eastAsia="Times New Roman" w:hAnsi="Times New Roman" w:cs="Times New Roman"/>
          <w:spacing w:val="-3"/>
        </w:rPr>
        <w:t>)</w:t>
      </w:r>
      <w:r w:rsidRPr="00A87CEA">
        <w:rPr>
          <w:rFonts w:ascii="Times New Roman" w:eastAsia="Times New Roman" w:hAnsi="Times New Roman" w:cs="Times New Roman"/>
        </w:rPr>
        <w:t>,</w:t>
      </w:r>
    </w:p>
    <w:p w:rsidR="00A87CEA" w:rsidRDefault="00A87CEA" w:rsidP="00A87CE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B67836">
        <w:rPr>
          <w:rFonts w:ascii="Times New Roman" w:eastAsia="Times New Roman" w:hAnsi="Times New Roman" w:cs="Times New Roman"/>
        </w:rPr>
        <w:t>m</w:t>
      </w:r>
      <w:r w:rsidRPr="00B67836">
        <w:rPr>
          <w:rFonts w:ascii="Times New Roman" w:eastAsia="Times New Roman" w:hAnsi="Times New Roman" w:cs="Times New Roman"/>
          <w:spacing w:val="-1"/>
        </w:rPr>
        <w:t>e</w:t>
      </w:r>
      <w:r w:rsidRPr="00B67836">
        <w:rPr>
          <w:rFonts w:ascii="Times New Roman" w:eastAsia="Times New Roman" w:hAnsi="Times New Roman" w:cs="Times New Roman"/>
        </w:rPr>
        <w:t>tody pra</w:t>
      </w:r>
      <w:r w:rsidRPr="00B67836">
        <w:rPr>
          <w:rFonts w:ascii="Times New Roman" w:eastAsia="Times New Roman" w:hAnsi="Times New Roman" w:cs="Times New Roman"/>
          <w:spacing w:val="-1"/>
        </w:rPr>
        <w:t>k</w:t>
      </w:r>
      <w:r w:rsidRPr="00B67836">
        <w:rPr>
          <w:rFonts w:ascii="Times New Roman" w:eastAsia="Times New Roman" w:hAnsi="Times New Roman" w:cs="Times New Roman"/>
        </w:rPr>
        <w:t>t</w:t>
      </w:r>
      <w:r w:rsidRPr="00B67836">
        <w:rPr>
          <w:rFonts w:ascii="Times New Roman" w:eastAsia="Times New Roman" w:hAnsi="Times New Roman" w:cs="Times New Roman"/>
          <w:spacing w:val="2"/>
        </w:rPr>
        <w:t>y</w:t>
      </w:r>
      <w:r w:rsidRPr="00B67836">
        <w:rPr>
          <w:rFonts w:ascii="Times New Roman" w:eastAsia="Times New Roman" w:hAnsi="Times New Roman" w:cs="Times New Roman"/>
          <w:spacing w:val="-1"/>
        </w:rPr>
        <w:t>c</w:t>
      </w:r>
      <w:r w:rsidRPr="00B67836">
        <w:rPr>
          <w:rFonts w:ascii="Times New Roman" w:eastAsia="Times New Roman" w:hAnsi="Times New Roman" w:cs="Times New Roman"/>
        </w:rPr>
        <w:t>zne</w:t>
      </w:r>
      <w:r w:rsidRPr="00B67836">
        <w:rPr>
          <w:rFonts w:ascii="Times New Roman" w:eastAsia="Times New Roman" w:hAnsi="Times New Roman" w:cs="Times New Roman"/>
          <w:spacing w:val="1"/>
        </w:rPr>
        <w:t xml:space="preserve"> </w:t>
      </w:r>
      <w:r w:rsidRPr="00B67836">
        <w:rPr>
          <w:rFonts w:ascii="Times New Roman" w:eastAsia="Times New Roman" w:hAnsi="Times New Roman" w:cs="Times New Roman"/>
          <w:spacing w:val="-3"/>
        </w:rPr>
        <w:t>(</w:t>
      </w:r>
      <w:r w:rsidRPr="00B67836">
        <w:rPr>
          <w:rFonts w:ascii="Times New Roman" w:eastAsia="Times New Roman" w:hAnsi="Times New Roman" w:cs="Times New Roman"/>
          <w:spacing w:val="-1"/>
        </w:rPr>
        <w:t>ć</w:t>
      </w:r>
      <w:r w:rsidRPr="00B67836">
        <w:rPr>
          <w:rFonts w:ascii="Times New Roman" w:eastAsia="Times New Roman" w:hAnsi="Times New Roman" w:cs="Times New Roman"/>
        </w:rPr>
        <w:t>wicz</w:t>
      </w:r>
      <w:r w:rsidRPr="00B67836">
        <w:rPr>
          <w:rFonts w:ascii="Times New Roman" w:eastAsia="Times New Roman" w:hAnsi="Times New Roman" w:cs="Times New Roman"/>
          <w:spacing w:val="-1"/>
        </w:rPr>
        <w:t>e</w:t>
      </w:r>
      <w:r w:rsidRPr="00B67836">
        <w:rPr>
          <w:rFonts w:ascii="Times New Roman" w:eastAsia="Times New Roman" w:hAnsi="Times New Roman" w:cs="Times New Roman"/>
        </w:rPr>
        <w:t>nia w bezpośrednim kontakcie z chorym)</w:t>
      </w:r>
    </w:p>
    <w:p w:rsidR="00A87CEA" w:rsidRDefault="00A87CEA" w:rsidP="00A87CEA">
      <w:pPr>
        <w:jc w:val="both"/>
        <w:rPr>
          <w:rFonts w:ascii="Times New Roman" w:eastAsia="Times New Roman" w:hAnsi="Times New Roman" w:cs="Times New Roman"/>
          <w:b/>
        </w:rPr>
      </w:pPr>
      <w:r w:rsidRPr="00A87CEA">
        <w:rPr>
          <w:rFonts w:ascii="Times New Roman" w:eastAsia="Times New Roman" w:hAnsi="Times New Roman" w:cs="Times New Roman"/>
          <w:b/>
          <w:spacing w:val="-1"/>
        </w:rPr>
        <w:t>F</w:t>
      </w:r>
      <w:r w:rsidRPr="00A87CEA">
        <w:rPr>
          <w:rFonts w:ascii="Times New Roman" w:eastAsia="Times New Roman" w:hAnsi="Times New Roman" w:cs="Times New Roman"/>
          <w:b/>
        </w:rPr>
        <w:t>orma</w:t>
      </w:r>
      <w:r w:rsidRPr="00A87CE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A87CEA">
        <w:rPr>
          <w:rFonts w:ascii="Times New Roman" w:eastAsia="Times New Roman" w:hAnsi="Times New Roman" w:cs="Times New Roman"/>
          <w:b/>
        </w:rPr>
        <w:t xml:space="preserve">i </w:t>
      </w:r>
      <w:r w:rsidRPr="00A87CEA">
        <w:rPr>
          <w:rFonts w:ascii="Times New Roman" w:eastAsia="Times New Roman" w:hAnsi="Times New Roman" w:cs="Times New Roman"/>
          <w:b/>
          <w:spacing w:val="2"/>
        </w:rPr>
        <w:t>w</w:t>
      </w:r>
      <w:r w:rsidRPr="00A87CEA">
        <w:rPr>
          <w:rFonts w:ascii="Times New Roman" w:eastAsia="Times New Roman" w:hAnsi="Times New Roman" w:cs="Times New Roman"/>
          <w:b/>
          <w:spacing w:val="-1"/>
        </w:rPr>
        <w:t>a</w:t>
      </w:r>
      <w:r w:rsidRPr="00A87CEA">
        <w:rPr>
          <w:rFonts w:ascii="Times New Roman" w:eastAsia="Times New Roman" w:hAnsi="Times New Roman" w:cs="Times New Roman"/>
          <w:b/>
        </w:rPr>
        <w:t xml:space="preserve">runki </w:t>
      </w:r>
      <w:r w:rsidRPr="00A87CEA">
        <w:rPr>
          <w:rFonts w:ascii="Times New Roman" w:eastAsia="Times New Roman" w:hAnsi="Times New Roman" w:cs="Times New Roman"/>
          <w:b/>
          <w:spacing w:val="1"/>
        </w:rPr>
        <w:t>z</w:t>
      </w:r>
      <w:r w:rsidRPr="00A87CEA">
        <w:rPr>
          <w:rFonts w:ascii="Times New Roman" w:eastAsia="Times New Roman" w:hAnsi="Times New Roman" w:cs="Times New Roman"/>
          <w:b/>
          <w:spacing w:val="-1"/>
        </w:rPr>
        <w:t>a</w:t>
      </w:r>
      <w:r w:rsidRPr="00A87CEA">
        <w:rPr>
          <w:rFonts w:ascii="Times New Roman" w:eastAsia="Times New Roman" w:hAnsi="Times New Roman" w:cs="Times New Roman"/>
          <w:b/>
        </w:rPr>
        <w:t>l</w:t>
      </w:r>
      <w:r w:rsidRPr="00A87CEA">
        <w:rPr>
          <w:rFonts w:ascii="Times New Roman" w:eastAsia="Times New Roman" w:hAnsi="Times New Roman" w:cs="Times New Roman"/>
          <w:b/>
          <w:spacing w:val="1"/>
        </w:rPr>
        <w:t>i</w:t>
      </w:r>
      <w:r w:rsidRPr="00A87CEA">
        <w:rPr>
          <w:rFonts w:ascii="Times New Roman" w:eastAsia="Times New Roman" w:hAnsi="Times New Roman" w:cs="Times New Roman"/>
          <w:b/>
          <w:spacing w:val="-1"/>
        </w:rPr>
        <w:t>c</w:t>
      </w:r>
      <w:r w:rsidRPr="00A87CEA">
        <w:rPr>
          <w:rFonts w:ascii="Times New Roman" w:eastAsia="Times New Roman" w:hAnsi="Times New Roman" w:cs="Times New Roman"/>
          <w:b/>
          <w:spacing w:val="1"/>
        </w:rPr>
        <w:t>z</w:t>
      </w:r>
      <w:r w:rsidRPr="00A87CEA">
        <w:rPr>
          <w:rFonts w:ascii="Times New Roman" w:eastAsia="Times New Roman" w:hAnsi="Times New Roman" w:cs="Times New Roman"/>
          <w:b/>
          <w:spacing w:val="-1"/>
        </w:rPr>
        <w:t>e</w:t>
      </w:r>
      <w:r w:rsidRPr="00A87CEA">
        <w:rPr>
          <w:rFonts w:ascii="Times New Roman" w:eastAsia="Times New Roman" w:hAnsi="Times New Roman" w:cs="Times New Roman"/>
          <w:b/>
        </w:rPr>
        <w:t xml:space="preserve">nia: </w:t>
      </w:r>
    </w:p>
    <w:p w:rsidR="00A87CEA" w:rsidRPr="00B67836" w:rsidRDefault="00A87CEA" w:rsidP="00A87CEA">
      <w:pPr>
        <w:jc w:val="both"/>
        <w:rPr>
          <w:rFonts w:ascii="Times New Roman" w:hAnsi="Times New Roman" w:cs="Times New Roman"/>
        </w:rPr>
      </w:pPr>
      <w:r w:rsidRPr="00B67836">
        <w:rPr>
          <w:rFonts w:ascii="Times New Roman" w:hAnsi="Times New Roman" w:cs="Times New Roman"/>
        </w:rPr>
        <w:t>Warunkiem zaliczenia modułu jest :</w:t>
      </w:r>
    </w:p>
    <w:p w:rsidR="00A87CEA" w:rsidRPr="00B67836" w:rsidRDefault="00A87CEA" w:rsidP="00A87CEA">
      <w:pPr>
        <w:pStyle w:val="Akapitzlist2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67836">
        <w:rPr>
          <w:rFonts w:ascii="Times New Roman" w:hAnsi="Times New Roman"/>
        </w:rPr>
        <w:t>Obecność na zajęciach.</w:t>
      </w:r>
    </w:p>
    <w:p w:rsidR="00A87CEA" w:rsidRPr="00B67836" w:rsidRDefault="00A87CEA" w:rsidP="00A87CEA">
      <w:pPr>
        <w:pStyle w:val="Akapitzlist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67836">
        <w:rPr>
          <w:rFonts w:ascii="Times New Roman" w:hAnsi="Times New Roman" w:cs="Times New Roman"/>
          <w:lang w:val="pl-PL"/>
        </w:rPr>
        <w:t>Uzyskanie pozytywnego zaliczenia ćwiczeń</w:t>
      </w:r>
    </w:p>
    <w:p w:rsidR="00A87CEA" w:rsidRPr="0088090B" w:rsidRDefault="00A87CEA" w:rsidP="00A87CEA">
      <w:pPr>
        <w:pStyle w:val="Akapitzlist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67836">
        <w:rPr>
          <w:rFonts w:ascii="Times New Roman" w:hAnsi="Times New Roman" w:cs="Times New Roman"/>
          <w:color w:val="000000"/>
          <w:lang w:val="pl-PL"/>
        </w:rPr>
        <w:t xml:space="preserve">Uzyskanie pozytywnego wyniku egzaminu w </w:t>
      </w:r>
      <w:r w:rsidRPr="00B67836">
        <w:rPr>
          <w:rFonts w:ascii="Times New Roman" w:eastAsia="Times New Roman" w:hAnsi="Times New Roman" w:cs="Times New Roman"/>
          <w:lang w:val="pl-PL"/>
        </w:rPr>
        <w:t>formie t</w:t>
      </w:r>
      <w:r w:rsidRPr="00B6783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67836">
        <w:rPr>
          <w:rFonts w:ascii="Times New Roman" w:eastAsia="Times New Roman" w:hAnsi="Times New Roman" w:cs="Times New Roman"/>
          <w:lang w:val="pl-PL"/>
        </w:rPr>
        <w:t xml:space="preserve">stu </w:t>
      </w:r>
      <w:r w:rsidRPr="00B67836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B67836">
        <w:rPr>
          <w:rFonts w:ascii="Times New Roman" w:eastAsia="Times New Roman" w:hAnsi="Times New Roman" w:cs="Times New Roman"/>
          <w:lang w:val="pl-PL"/>
        </w:rPr>
        <w:t>ielo</w:t>
      </w:r>
      <w:r w:rsidRPr="00B67836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B67836">
        <w:rPr>
          <w:rFonts w:ascii="Times New Roman" w:eastAsia="Times New Roman" w:hAnsi="Times New Roman" w:cs="Times New Roman"/>
          <w:lang w:val="pl-PL"/>
        </w:rPr>
        <w:t xml:space="preserve">rotnego wyboru </w:t>
      </w:r>
      <w:r w:rsidRPr="00B67836">
        <w:rPr>
          <w:rFonts w:ascii="Times New Roman" w:hAnsi="Times New Roman" w:cs="Times New Roman"/>
          <w:color w:val="000000"/>
          <w:lang w:val="pl-PL"/>
        </w:rPr>
        <w:t>(minimum 60% prawidłowych odpowiedzi)</w:t>
      </w:r>
      <w:r w:rsidRPr="00B67836">
        <w:rPr>
          <w:rFonts w:ascii="Times New Roman" w:eastAsia="Times New Roman" w:hAnsi="Times New Roman" w:cs="Times New Roman"/>
          <w:lang w:val="pl-PL"/>
        </w:rPr>
        <w:t xml:space="preserve">. </w:t>
      </w:r>
    </w:p>
    <w:p w:rsidR="005F1DD6" w:rsidRDefault="005F1DD6" w:rsidP="00A87CEA">
      <w:pPr>
        <w:ind w:left="102" w:right="-20"/>
        <w:rPr>
          <w:rFonts w:ascii="Times New Roman" w:hAnsi="Times New Roman" w:cs="Times New Roman"/>
          <w:color w:val="000000"/>
        </w:rPr>
      </w:pPr>
    </w:p>
    <w:p w:rsidR="00A87CEA" w:rsidRPr="00A87CEA" w:rsidRDefault="005F1DD6" w:rsidP="00502E8A">
      <w:pPr>
        <w:ind w:left="102" w:right="-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Ubuntu" w:hAnsi="Ubuntu" w:cs="Arial"/>
          <w:color w:val="333333"/>
        </w:rPr>
        <w:lastRenderedPageBreak/>
        <w:t>Warunkiem dopuszczenia do egzaminu jest obecność na zajęciach oraz zaliczenie seminariów i ćwiczeń.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Ubuntu" w:hAnsi="Ubuntu" w:cs="Arial"/>
          <w:color w:val="333333"/>
        </w:rPr>
        <w:t>Nieobecność na zajęciach może być usprawiedliwiona zaświadczeniem lekarskim o czasowej niezdolności do uczestnictwa w zajęciach, bądź poprzez wykazanie innych ważnych przyczyn uniemożliwiających uczestnictwo w zajęciach, które uzasadniałyby usprawiedliwienie nieobecności. Nieobecność usprawiedliwia prowadzący zajęcia. Spowodowane nieobecnością braki w wiedzy i umiejętnościach, student ma obowiązek uzupełnić poprzez zaliczenie zajęć seminaryjnych oraz odrobienie ćwiczeń u prowadzących zajęcia. Uzupełnienie to jest niezbędnym warunkiem zaliczenia ćwiczeń i seminariów oraz dopuszczenia do egzaminu.</w:t>
      </w:r>
    </w:p>
    <w:p w:rsidR="00A87CEA" w:rsidRPr="004638AC" w:rsidRDefault="005F1DD6" w:rsidP="00A87CEA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  <w:r w:rsidRPr="004638AC">
        <w:rPr>
          <w:rFonts w:ascii="Times New Roman" w:hAnsi="Times New Roman" w:cs="Times New Roman"/>
          <w:b/>
          <w:szCs w:val="24"/>
        </w:rPr>
        <w:t xml:space="preserve">Literatura: </w:t>
      </w:r>
    </w:p>
    <w:p w:rsidR="005F1DD6" w:rsidRPr="004638AC" w:rsidRDefault="005F1DD6" w:rsidP="005F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 xml:space="preserve">Obowiązkowa </w:t>
      </w:r>
    </w:p>
    <w:p w:rsidR="005F1DD6" w:rsidRPr="004638AC" w:rsidRDefault="005F1DD6" w:rsidP="005F1D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Gryglewska B, Grodzicki T. (red.) Vademecum geriatrii dla lekarza praktyka.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VieMedica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Gdańsk 2016. </w:t>
      </w:r>
    </w:p>
    <w:p w:rsidR="005F1DD6" w:rsidRPr="004638AC" w:rsidRDefault="005F1DD6" w:rsidP="005F1D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Hager K, Krause O. Geriatria (red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wyd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pol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M.Sobieszczańska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)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Uraban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&amp;Partner 2018 </w:t>
      </w:r>
    </w:p>
    <w:p w:rsidR="005F1DD6" w:rsidRPr="004638AC" w:rsidRDefault="005F1DD6" w:rsidP="005F1D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Ciałkowska-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Rysz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A., Dzierżanowski T. Medycyna paliatywna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Termedia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2019 </w:t>
      </w:r>
    </w:p>
    <w:p w:rsidR="005F1DD6" w:rsidRPr="004638AC" w:rsidRDefault="005F1DD6" w:rsidP="005F1D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Krajnik M., Malec-Milewska M., Wordliczek J. Chory na nowotwór – kompendium leczenia somatycznych objawów towarzyszących,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Medical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Education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, Warszawa 2015 </w:t>
      </w:r>
    </w:p>
    <w:p w:rsidR="005F1DD6" w:rsidRPr="004638AC" w:rsidRDefault="005F1DD6" w:rsidP="005F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 xml:space="preserve">Dodatkowa </w:t>
      </w:r>
    </w:p>
    <w:p w:rsidR="005F1DD6" w:rsidRPr="004638AC" w:rsidRDefault="005F1DD6" w:rsidP="005F1D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Gryglewska B, Grodzicki T. (red.) Geriatria w przypadkach klinicznych Via Medica Gdańsk 2015 </w:t>
      </w:r>
    </w:p>
    <w:p w:rsidR="005F1DD6" w:rsidRPr="004638AC" w:rsidRDefault="005F1DD6" w:rsidP="005F1D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Kostka T, Koziarska-Rościszewska M. Choroby wieku podeszłego PZWL Warszawa 2009 </w:t>
      </w:r>
    </w:p>
    <w:p w:rsidR="005F1DD6" w:rsidRPr="004638AC" w:rsidRDefault="005F1DD6" w:rsidP="005F1D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Grodzicki T.,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Kocemba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J., Skalska A. (red.): Geriatria z elementami gerontologii ogólnej. Wydawnictwo Via Medica, Gdańsk 2007. </w:t>
      </w:r>
    </w:p>
    <w:p w:rsidR="005F1DD6" w:rsidRPr="004638AC" w:rsidRDefault="005F1DD6" w:rsidP="005F1D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Krajnik M., Malec-Milewska M., Wordliczek J. Chory na nowotwór – kompendium leczenia bólu,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Medical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Education</w:t>
      </w:r>
      <w:proofErr w:type="spellEnd"/>
      <w:r w:rsidRPr="004638AC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 xml:space="preserve">, Warszawa 2013 </w:t>
      </w:r>
    </w:p>
    <w:p w:rsidR="005F1DD6" w:rsidRPr="004638AC" w:rsidRDefault="005F1DD6" w:rsidP="00A87CEA">
      <w:pPr>
        <w:spacing w:after="160" w:line="259" w:lineRule="auto"/>
        <w:rPr>
          <w:b/>
          <w:sz w:val="20"/>
        </w:rPr>
      </w:pPr>
      <w:bookmarkStart w:id="0" w:name="_GoBack"/>
      <w:bookmarkEnd w:id="0"/>
    </w:p>
    <w:sectPr w:rsidR="005F1DD6" w:rsidRPr="0046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44"/>
    <w:multiLevelType w:val="multilevel"/>
    <w:tmpl w:val="DA5E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0259"/>
    <w:multiLevelType w:val="hybridMultilevel"/>
    <w:tmpl w:val="51ACBCA4"/>
    <w:lvl w:ilvl="0" w:tplc="BA2A969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38BB2D32"/>
    <w:multiLevelType w:val="hybridMultilevel"/>
    <w:tmpl w:val="588A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95D"/>
    <w:multiLevelType w:val="hybridMultilevel"/>
    <w:tmpl w:val="588A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4703"/>
    <w:multiLevelType w:val="hybridMultilevel"/>
    <w:tmpl w:val="24BE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2028"/>
    <w:multiLevelType w:val="multilevel"/>
    <w:tmpl w:val="95CE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30865"/>
    <w:multiLevelType w:val="hybridMultilevel"/>
    <w:tmpl w:val="7D6AF0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6"/>
    <w:rsid w:val="000342AA"/>
    <w:rsid w:val="00380306"/>
    <w:rsid w:val="004638AC"/>
    <w:rsid w:val="00502E8A"/>
    <w:rsid w:val="005F1DD6"/>
    <w:rsid w:val="00A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1DD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306"/>
    <w:pPr>
      <w:widowControl w:val="0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A8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A87CE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DD6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5F1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1DD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306"/>
    <w:pPr>
      <w:widowControl w:val="0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A8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A87CE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DD6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5F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38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56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Gryglewska</dc:creator>
  <cp:lastModifiedBy>Barbara Rymar</cp:lastModifiedBy>
  <cp:revision>4</cp:revision>
  <dcterms:created xsi:type="dcterms:W3CDTF">2019-11-27T13:14:00Z</dcterms:created>
  <dcterms:modified xsi:type="dcterms:W3CDTF">2019-11-28T10:15:00Z</dcterms:modified>
</cp:coreProperties>
</file>